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CDC0A" w14:textId="77777777" w:rsidR="00B37824" w:rsidRDefault="00B37824" w:rsidP="00B37824">
      <w:pPr>
        <w:rPr>
          <w:rFonts w:ascii="Book Antiqua" w:hAnsi="Book Antiqua" w:cs="Segoe UI Light"/>
          <w:sz w:val="22"/>
        </w:rPr>
      </w:pPr>
    </w:p>
    <w:p w14:paraId="2D13BD00" w14:textId="4868B321" w:rsidR="00B37824" w:rsidRDefault="00B37824" w:rsidP="00B37824">
      <w:pPr>
        <w:rPr>
          <w:rFonts w:ascii="Book Antiqua" w:hAnsi="Book Antiqua" w:cs="Segoe UI Light"/>
          <w:sz w:val="22"/>
        </w:rPr>
      </w:pPr>
      <w:r>
        <w:rPr>
          <w:rFonts w:ascii="Book Antiqua" w:hAnsi="Book Antiqua" w:cs="Segoe UI Light"/>
          <w:sz w:val="22"/>
        </w:rPr>
        <w:t>Twin Rivers Paper Company, a leader in the production of specialty papers, is pleased to announce that our Madawaska Operation is seeking committed individuals to join our workforce in the following position:</w:t>
      </w:r>
    </w:p>
    <w:p w14:paraId="694685D5" w14:textId="77777777" w:rsidR="00B37824" w:rsidRDefault="00B37824" w:rsidP="00B37824">
      <w:pPr>
        <w:pStyle w:val="BodyText"/>
        <w:rPr>
          <w:rFonts w:ascii="Book Antiqua" w:hAnsi="Book Antiqua" w:cs="Segoe UI Light"/>
          <w:b/>
          <w:sz w:val="22"/>
        </w:rPr>
      </w:pPr>
    </w:p>
    <w:p w14:paraId="51893E9B" w14:textId="77777777" w:rsidR="00B37824" w:rsidRDefault="00B37824" w:rsidP="00B37824">
      <w:pPr>
        <w:pStyle w:val="BodyText"/>
        <w:jc w:val="center"/>
        <w:rPr>
          <w:rFonts w:ascii="Book Antiqua" w:hAnsi="Book Antiqua" w:cs="Segoe UI Light"/>
          <w:b/>
          <w:bCs/>
          <w:sz w:val="36"/>
          <w:szCs w:val="32"/>
        </w:rPr>
      </w:pPr>
      <w:r>
        <w:rPr>
          <w:rFonts w:ascii="Book Antiqua" w:hAnsi="Book Antiqua" w:cs="Segoe UI Light"/>
          <w:b/>
          <w:bCs/>
          <w:sz w:val="36"/>
          <w:szCs w:val="32"/>
        </w:rPr>
        <w:t>Entry Level Production Employees</w:t>
      </w:r>
    </w:p>
    <w:p w14:paraId="19338E50" w14:textId="77777777" w:rsidR="00B37824" w:rsidRDefault="00B37824" w:rsidP="00B37824">
      <w:pPr>
        <w:pStyle w:val="BodyText"/>
        <w:jc w:val="center"/>
        <w:rPr>
          <w:rFonts w:ascii="Book Antiqua" w:hAnsi="Book Antiqua" w:cs="Segoe UI Light"/>
          <w:b/>
          <w:sz w:val="22"/>
          <w:u w:val="single"/>
        </w:rPr>
      </w:pPr>
    </w:p>
    <w:p w14:paraId="69E749E8" w14:textId="037B4253" w:rsidR="00B37824" w:rsidRDefault="00B37824" w:rsidP="00B37824">
      <w:pPr>
        <w:pStyle w:val="BodyText"/>
        <w:jc w:val="center"/>
        <w:rPr>
          <w:rFonts w:ascii="Book Antiqua" w:hAnsi="Book Antiqua" w:cs="Segoe UI Light"/>
          <w:b/>
          <w:sz w:val="22"/>
        </w:rPr>
      </w:pPr>
      <w:r>
        <w:rPr>
          <w:rFonts w:ascii="Book Antiqua" w:hAnsi="Book Antiqua" w:cs="Segoe UI Light"/>
          <w:b/>
          <w:sz w:val="22"/>
        </w:rPr>
        <w:t>Starting wage is $</w:t>
      </w:r>
      <w:r w:rsidR="00521A09">
        <w:rPr>
          <w:rFonts w:ascii="Book Antiqua" w:hAnsi="Book Antiqua" w:cs="Segoe UI Light"/>
          <w:b/>
          <w:sz w:val="22"/>
        </w:rPr>
        <w:t>23.05</w:t>
      </w:r>
      <w:r>
        <w:rPr>
          <w:rFonts w:ascii="Book Antiqua" w:hAnsi="Book Antiqua" w:cs="Segoe UI Light"/>
          <w:b/>
          <w:sz w:val="22"/>
        </w:rPr>
        <w:t>/hr</w:t>
      </w:r>
    </w:p>
    <w:p w14:paraId="690B47FC" w14:textId="77777777" w:rsidR="00B37824" w:rsidRDefault="00B37824" w:rsidP="00B37824">
      <w:pPr>
        <w:rPr>
          <w:rFonts w:ascii="Book Antiqua" w:hAnsi="Book Antiqua" w:cs="Segoe UI Light"/>
          <w:sz w:val="22"/>
        </w:rPr>
      </w:pPr>
    </w:p>
    <w:p w14:paraId="70D56E4D" w14:textId="77777777" w:rsidR="00B37824" w:rsidRDefault="00B37824" w:rsidP="00B37824">
      <w:pPr>
        <w:pStyle w:val="BodyText"/>
        <w:rPr>
          <w:rFonts w:ascii="Book Antiqua" w:hAnsi="Book Antiqua" w:cs="Segoe UI Light"/>
          <w:sz w:val="22"/>
        </w:rPr>
      </w:pPr>
      <w:r>
        <w:rPr>
          <w:rFonts w:ascii="Book Antiqua" w:hAnsi="Book Antiqua" w:cs="Segoe UI Light"/>
          <w:sz w:val="22"/>
        </w:rPr>
        <w:t xml:space="preserve">Applicants must have a High School diploma or GED. Desirable applicants should have some combination of five years documented work history and/or education beyond High School. Military Service or Vocational/Technical education is considered desirable. Advanced papermaking technology requires that applicants be capable of interpreting operating manuals, access basic computer programs, and be well rounded in technical and mechanical skills.  Applicants with previous papermaking experience are encouraged to apply.  </w:t>
      </w:r>
    </w:p>
    <w:p w14:paraId="46F5856B" w14:textId="77777777" w:rsidR="00B37824" w:rsidRDefault="00B37824" w:rsidP="00B37824">
      <w:pPr>
        <w:pStyle w:val="BodyText"/>
        <w:rPr>
          <w:rFonts w:ascii="Book Antiqua" w:hAnsi="Book Antiqua" w:cs="Segoe UI Light"/>
          <w:sz w:val="22"/>
        </w:rPr>
      </w:pPr>
    </w:p>
    <w:p w14:paraId="540C470A" w14:textId="77777777" w:rsidR="00B37824" w:rsidRDefault="00B37824" w:rsidP="00B37824">
      <w:pPr>
        <w:pStyle w:val="BodyText"/>
        <w:rPr>
          <w:rFonts w:ascii="Book Antiqua" w:hAnsi="Book Antiqua" w:cs="Segoe UI Light"/>
          <w:bCs/>
          <w:sz w:val="22"/>
        </w:rPr>
      </w:pPr>
      <w:r>
        <w:rPr>
          <w:rFonts w:ascii="Book Antiqua" w:hAnsi="Book Antiqua" w:cs="Segoe UI Light"/>
          <w:sz w:val="22"/>
        </w:rPr>
        <w:t xml:space="preserve">Applicants must be capable of strenuous physical labor, working a 12-hour rotating shift, and expect to be “on call”. </w:t>
      </w:r>
      <w:r>
        <w:rPr>
          <w:rFonts w:ascii="Book Antiqua" w:hAnsi="Book Antiqua" w:cs="Segoe UI Light"/>
          <w:bCs/>
          <w:sz w:val="22"/>
        </w:rPr>
        <w:t xml:space="preserve">All previous applicants must complete a new application. </w:t>
      </w:r>
    </w:p>
    <w:p w14:paraId="760E3D6C" w14:textId="77777777" w:rsidR="00B37824" w:rsidRDefault="00B37824" w:rsidP="00B37824">
      <w:pPr>
        <w:pStyle w:val="BodyText"/>
        <w:rPr>
          <w:rFonts w:ascii="Book Antiqua" w:hAnsi="Book Antiqua" w:cs="Segoe UI Light"/>
          <w:bCs/>
          <w:sz w:val="22"/>
        </w:rPr>
      </w:pPr>
    </w:p>
    <w:p w14:paraId="1B573C91" w14:textId="77777777" w:rsidR="00B37824" w:rsidRDefault="00B37824" w:rsidP="00B37824">
      <w:pPr>
        <w:rPr>
          <w:rFonts w:ascii="Book Antiqua" w:hAnsi="Book Antiqua" w:cs="Segoe UI Light"/>
          <w:sz w:val="22"/>
        </w:rPr>
      </w:pPr>
      <w:r>
        <w:rPr>
          <w:rFonts w:ascii="Book Antiqua" w:hAnsi="Book Antiqua" w:cs="Segoe UI Light"/>
          <w:sz w:val="22"/>
        </w:rPr>
        <w:t xml:space="preserve">Check out our website at </w:t>
      </w:r>
      <w:hyperlink r:id="rId6" w:history="1">
        <w:r>
          <w:rPr>
            <w:rStyle w:val="Hyperlink"/>
            <w:rFonts w:ascii="Book Antiqua" w:hAnsi="Book Antiqua" w:cs="Segoe UI Light"/>
            <w:sz w:val="22"/>
          </w:rPr>
          <w:t>www.twinriverspaper.com</w:t>
        </w:r>
      </w:hyperlink>
      <w:r>
        <w:rPr>
          <w:rFonts w:ascii="Book Antiqua" w:hAnsi="Book Antiqua" w:cs="Segoe UI Light"/>
          <w:sz w:val="22"/>
        </w:rPr>
        <w:t xml:space="preserve"> to print an application that can be submitted to </w:t>
      </w:r>
      <w:hyperlink r:id="rId7" w:history="1">
        <w:r>
          <w:rPr>
            <w:rStyle w:val="Hyperlink"/>
            <w:rFonts w:ascii="Book Antiqua" w:hAnsi="Book Antiqua" w:cs="Segoe UI Light"/>
            <w:sz w:val="22"/>
          </w:rPr>
          <w:t>shawn.babin@twinriverspaper.com</w:t>
        </w:r>
      </w:hyperlink>
      <w:r>
        <w:rPr>
          <w:rFonts w:ascii="Book Antiqua" w:hAnsi="Book Antiqua" w:cs="Segoe UI Light"/>
          <w:sz w:val="22"/>
        </w:rPr>
        <w:t xml:space="preserve"> or faxed to (207) 728-8701. </w:t>
      </w:r>
    </w:p>
    <w:p w14:paraId="7CBB428A" w14:textId="77777777" w:rsidR="00B37824" w:rsidRDefault="00B37824" w:rsidP="00B37824">
      <w:pPr>
        <w:rPr>
          <w:rFonts w:ascii="Book Antiqua" w:hAnsi="Book Antiqua" w:cs="Segoe UI Light"/>
          <w:sz w:val="22"/>
        </w:rPr>
      </w:pPr>
    </w:p>
    <w:p w14:paraId="36F4AD5B" w14:textId="77777777" w:rsidR="00B37824" w:rsidRDefault="00B37824" w:rsidP="00B37824">
      <w:pPr>
        <w:pStyle w:val="BodyText"/>
        <w:rPr>
          <w:rFonts w:ascii="Book Antiqua" w:hAnsi="Book Antiqua" w:cs="Segoe UI Light"/>
          <w:sz w:val="22"/>
        </w:rPr>
      </w:pPr>
      <w:r>
        <w:rPr>
          <w:rFonts w:ascii="Book Antiqua" w:hAnsi="Book Antiqua" w:cs="Segoe UI Light"/>
          <w:sz w:val="22"/>
        </w:rPr>
        <w:t>Applications may also be obtained from and submitted to the paper mill in person or by mail:</w:t>
      </w:r>
    </w:p>
    <w:p w14:paraId="63AB5466" w14:textId="77777777" w:rsidR="00B37824" w:rsidRDefault="00B37824" w:rsidP="00B37824">
      <w:pPr>
        <w:rPr>
          <w:rFonts w:ascii="Book Antiqua" w:hAnsi="Book Antiqua" w:cs="Segoe UI Light"/>
          <w:sz w:val="16"/>
          <w:szCs w:val="16"/>
        </w:rPr>
      </w:pPr>
    </w:p>
    <w:p w14:paraId="3ED1ACD0" w14:textId="77777777" w:rsidR="00B37824" w:rsidRDefault="00B37824" w:rsidP="00B37824">
      <w:pPr>
        <w:tabs>
          <w:tab w:val="left" w:pos="5220"/>
        </w:tabs>
        <w:rPr>
          <w:rFonts w:ascii="Book Antiqua" w:hAnsi="Book Antiqua" w:cs="Segoe UI Light"/>
          <w:sz w:val="22"/>
        </w:rPr>
      </w:pPr>
      <w:r>
        <w:rPr>
          <w:rFonts w:ascii="Book Antiqua" w:hAnsi="Book Antiqua" w:cs="Segoe UI Light"/>
          <w:sz w:val="22"/>
        </w:rPr>
        <w:t>Twin Rivers Paper Company</w:t>
      </w:r>
    </w:p>
    <w:p w14:paraId="0CDF86A6" w14:textId="77777777" w:rsidR="00B37824" w:rsidRDefault="00B37824" w:rsidP="00B37824">
      <w:pPr>
        <w:tabs>
          <w:tab w:val="left" w:pos="5220"/>
        </w:tabs>
        <w:rPr>
          <w:rFonts w:ascii="Book Antiqua" w:hAnsi="Book Antiqua" w:cs="Segoe UI Light"/>
          <w:sz w:val="22"/>
        </w:rPr>
      </w:pPr>
      <w:r>
        <w:rPr>
          <w:rFonts w:ascii="Book Antiqua" w:hAnsi="Book Antiqua" w:cs="Segoe UI Light"/>
          <w:sz w:val="22"/>
        </w:rPr>
        <w:t>Attn: Shawn Babin, Human Resources Manager</w:t>
      </w:r>
    </w:p>
    <w:p w14:paraId="763D5509" w14:textId="77777777" w:rsidR="00B37824" w:rsidRDefault="00B37824" w:rsidP="00B37824">
      <w:pPr>
        <w:tabs>
          <w:tab w:val="left" w:pos="5220"/>
        </w:tabs>
        <w:rPr>
          <w:rFonts w:ascii="Book Antiqua" w:hAnsi="Book Antiqua" w:cs="Segoe UI Light"/>
          <w:sz w:val="22"/>
        </w:rPr>
      </w:pPr>
      <w:r>
        <w:rPr>
          <w:rFonts w:ascii="Book Antiqua" w:hAnsi="Book Antiqua" w:cs="Segoe UI Light"/>
          <w:sz w:val="22"/>
        </w:rPr>
        <w:t>82 Bridge Avenue</w:t>
      </w:r>
    </w:p>
    <w:p w14:paraId="29F42618" w14:textId="77777777" w:rsidR="00B37824" w:rsidRDefault="00B37824" w:rsidP="00B37824">
      <w:pPr>
        <w:tabs>
          <w:tab w:val="left" w:pos="5220"/>
        </w:tabs>
        <w:rPr>
          <w:rFonts w:ascii="Book Antiqua" w:hAnsi="Book Antiqua" w:cs="Segoe UI Light"/>
          <w:sz w:val="22"/>
        </w:rPr>
      </w:pPr>
      <w:r>
        <w:rPr>
          <w:rFonts w:ascii="Book Antiqua" w:hAnsi="Book Antiqua" w:cs="Segoe UI Light"/>
          <w:sz w:val="22"/>
        </w:rPr>
        <w:t>Madawaska, ME 04756</w:t>
      </w:r>
    </w:p>
    <w:p w14:paraId="166628E2" w14:textId="77777777" w:rsidR="00B37824" w:rsidRDefault="00B37824" w:rsidP="00B37824">
      <w:pPr>
        <w:rPr>
          <w:rFonts w:ascii="Book Antiqua" w:hAnsi="Book Antiqua" w:cs="Segoe UI Light"/>
          <w:sz w:val="22"/>
        </w:rPr>
      </w:pPr>
    </w:p>
    <w:p w14:paraId="683B287C" w14:textId="77777777" w:rsidR="00B37824" w:rsidRDefault="00B37824" w:rsidP="00B37824">
      <w:pPr>
        <w:rPr>
          <w:rFonts w:ascii="Book Antiqua" w:hAnsi="Book Antiqua" w:cs="Segoe UI Light"/>
          <w:i/>
          <w:sz w:val="22"/>
        </w:rPr>
      </w:pPr>
      <w:r>
        <w:rPr>
          <w:rFonts w:ascii="Book Antiqua" w:hAnsi="Book Antiqua" w:cs="Segoe UI Light"/>
          <w:i/>
          <w:sz w:val="22"/>
        </w:rPr>
        <w:t xml:space="preserve">Twin Rivers is an equal opportunity employer, and all qualified applicants will receive consideration without regard to race, color, religion, gender, national origin, disability status, protected veteran status, or any other characteristic protected by law.  </w:t>
      </w:r>
    </w:p>
    <w:p w14:paraId="408D1AB4" w14:textId="77777777" w:rsidR="00B37824" w:rsidRDefault="00B37824" w:rsidP="00B37824">
      <w:pPr>
        <w:rPr>
          <w:rFonts w:ascii="Book Antiqua" w:hAnsi="Book Antiqua" w:cs="Segoe UI Light"/>
          <w:i/>
          <w:sz w:val="22"/>
        </w:rPr>
      </w:pPr>
    </w:p>
    <w:p w14:paraId="627C9044" w14:textId="77777777" w:rsidR="003D1DCD" w:rsidRDefault="003D1DCD"/>
    <w:sectPr w:rsidR="003D1DC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4936D" w14:textId="77777777" w:rsidR="00B64776" w:rsidRDefault="00B64776" w:rsidP="00B37824">
      <w:r>
        <w:separator/>
      </w:r>
    </w:p>
  </w:endnote>
  <w:endnote w:type="continuationSeparator" w:id="0">
    <w:p w14:paraId="0042C252" w14:textId="77777777" w:rsidR="00B64776" w:rsidRDefault="00B64776" w:rsidP="00B3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0B4BA" w14:textId="77777777" w:rsidR="00B64776" w:rsidRDefault="00B64776" w:rsidP="00B37824">
      <w:r>
        <w:separator/>
      </w:r>
    </w:p>
  </w:footnote>
  <w:footnote w:type="continuationSeparator" w:id="0">
    <w:p w14:paraId="0FB42EAC" w14:textId="77777777" w:rsidR="00B64776" w:rsidRDefault="00B64776" w:rsidP="00B37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84AA" w14:textId="3E2C6184" w:rsidR="00B37824" w:rsidRDefault="00B37824" w:rsidP="00B37824">
    <w:pPr>
      <w:pStyle w:val="Header"/>
      <w:jc w:val="center"/>
    </w:pPr>
    <w:r>
      <w:rPr>
        <w:rFonts w:ascii="Georgia" w:hAnsi="Georgia"/>
        <w:noProof/>
      </w:rPr>
      <w:drawing>
        <wp:inline distT="0" distB="0" distL="0" distR="0" wp14:anchorId="3A871521" wp14:editId="424F78AF">
          <wp:extent cx="2305050" cy="923925"/>
          <wp:effectExtent l="0" t="0" r="0" b="9525"/>
          <wp:docPr id="1819185814"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185814" name="Picture 1" descr="A logo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923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24"/>
    <w:rsid w:val="003D1DCD"/>
    <w:rsid w:val="00521A09"/>
    <w:rsid w:val="00B37824"/>
    <w:rsid w:val="00B6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C9350"/>
  <w15:chartTrackingRefBased/>
  <w15:docId w15:val="{17C0314D-7A63-4AC9-8DB2-6A0DBA59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824"/>
    <w:pPr>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37824"/>
    <w:rPr>
      <w:color w:val="0000FF"/>
      <w:u w:val="single"/>
    </w:rPr>
  </w:style>
  <w:style w:type="paragraph" w:styleId="BodyText">
    <w:name w:val="Body Text"/>
    <w:basedOn w:val="Normal"/>
    <w:link w:val="BodyTextChar"/>
    <w:semiHidden/>
    <w:unhideWhenUsed/>
    <w:rsid w:val="00B37824"/>
    <w:pPr>
      <w:jc w:val="both"/>
    </w:pPr>
  </w:style>
  <w:style w:type="character" w:customStyle="1" w:styleId="BodyTextChar">
    <w:name w:val="Body Text Char"/>
    <w:basedOn w:val="DefaultParagraphFont"/>
    <w:link w:val="BodyText"/>
    <w:semiHidden/>
    <w:rsid w:val="00B37824"/>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B37824"/>
    <w:pPr>
      <w:tabs>
        <w:tab w:val="center" w:pos="4680"/>
        <w:tab w:val="right" w:pos="9360"/>
      </w:tabs>
    </w:pPr>
  </w:style>
  <w:style w:type="character" w:customStyle="1" w:styleId="HeaderChar">
    <w:name w:val="Header Char"/>
    <w:basedOn w:val="DefaultParagraphFont"/>
    <w:link w:val="Header"/>
    <w:uiPriority w:val="99"/>
    <w:rsid w:val="00B37824"/>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B37824"/>
    <w:pPr>
      <w:tabs>
        <w:tab w:val="center" w:pos="4680"/>
        <w:tab w:val="right" w:pos="9360"/>
      </w:tabs>
    </w:pPr>
  </w:style>
  <w:style w:type="character" w:customStyle="1" w:styleId="FooterChar">
    <w:name w:val="Footer Char"/>
    <w:basedOn w:val="DefaultParagraphFont"/>
    <w:link w:val="Footer"/>
    <w:uiPriority w:val="99"/>
    <w:rsid w:val="00B37824"/>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72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hawn.babin@twinriverspap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winriverspaper.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1442</Characters>
  <Application>Microsoft Office Word</Application>
  <DocSecurity>0</DocSecurity>
  <Lines>12</Lines>
  <Paragraphs>3</Paragraphs>
  <ScaleCrop>false</ScaleCrop>
  <Company>Twin Rivers</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Jarre, Christine</dc:creator>
  <cp:keywords/>
  <dc:description/>
  <cp:lastModifiedBy>St. Jarre, Christine</cp:lastModifiedBy>
  <cp:revision>2</cp:revision>
  <dcterms:created xsi:type="dcterms:W3CDTF">2023-07-26T18:30:00Z</dcterms:created>
  <dcterms:modified xsi:type="dcterms:W3CDTF">2023-07-26T18:52:00Z</dcterms:modified>
</cp:coreProperties>
</file>