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5DC25623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</w:t>
      </w:r>
      <w:r w:rsidR="0046538B">
        <w:rPr>
          <w:rFonts w:ascii="Calibri" w:hAnsi="Calibri" w:cs="Calibri"/>
          <w:sz w:val="22"/>
          <w:szCs w:val="22"/>
        </w:rPr>
        <w:t>Pine Bluff</w:t>
      </w:r>
      <w:r w:rsidRPr="00071E2A">
        <w:rPr>
          <w:rFonts w:ascii="Calibri" w:hAnsi="Calibri" w:cs="Calibri"/>
          <w:sz w:val="22"/>
          <w:szCs w:val="22"/>
        </w:rPr>
        <w:t xml:space="preserve">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420CD58B" w:rsidR="00064B4A" w:rsidRPr="00751E8C" w:rsidRDefault="00126169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PRoject Engineer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58F1E191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126169">
            <w:rPr>
              <w:rFonts w:ascii="Calibri" w:hAnsi="Calibri" w:cs="Calibri"/>
              <w:b/>
              <w:color w:val="000000"/>
              <w:sz w:val="22"/>
              <w:szCs w:val="22"/>
            </w:rPr>
            <w:t>Maintenance &amp; Engineering Manager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BC5651">
        <w:rPr>
          <w:rFonts w:ascii="Calibri" w:hAnsi="Calibri" w:cs="Calibri"/>
          <w:b/>
          <w:color w:val="000000"/>
          <w:sz w:val="22"/>
          <w:szCs w:val="22"/>
        </w:rPr>
        <w:t>essential duties of the position include the following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69C5A0B" w14:textId="5B6EB12E" w:rsidR="00170378" w:rsidRPr="002C7451" w:rsidRDefault="00170378" w:rsidP="00170378">
      <w:pPr>
        <w:pStyle w:val="ListParagraph"/>
        <w:numPr>
          <w:ilvl w:val="0"/>
          <w:numId w:val="17"/>
        </w:numPr>
        <w:rPr>
          <w:rFonts w:cs="Calibri"/>
        </w:rPr>
      </w:pPr>
      <w:r w:rsidRPr="002C7451">
        <w:rPr>
          <w:rFonts w:cs="Calibri"/>
        </w:rPr>
        <w:t>D</w:t>
      </w:r>
      <w:r w:rsidRPr="002C7451">
        <w:rPr>
          <w:rFonts w:cs="Calibri"/>
        </w:rPr>
        <w:t>evelop</w:t>
      </w:r>
      <w:r w:rsidRPr="002C7451">
        <w:rPr>
          <w:rFonts w:cs="Calibri"/>
        </w:rPr>
        <w:t>s</w:t>
      </w:r>
      <w:r w:rsidRPr="002C7451">
        <w:rPr>
          <w:rFonts w:cs="Calibri"/>
        </w:rPr>
        <w:t>, plan</w:t>
      </w:r>
      <w:r w:rsidRPr="002C7451">
        <w:rPr>
          <w:rFonts w:cs="Calibri"/>
        </w:rPr>
        <w:t>s</w:t>
      </w:r>
      <w:r w:rsidRPr="002C7451">
        <w:rPr>
          <w:rFonts w:cs="Calibri"/>
        </w:rPr>
        <w:t>, manage</w:t>
      </w:r>
      <w:r w:rsidRPr="002C7451">
        <w:rPr>
          <w:rFonts w:cs="Calibri"/>
        </w:rPr>
        <w:t>s</w:t>
      </w:r>
      <w:r w:rsidRPr="002C7451">
        <w:rPr>
          <w:rFonts w:cs="Calibri"/>
        </w:rPr>
        <w:t>, and execute</w:t>
      </w:r>
      <w:r w:rsidRPr="002C7451">
        <w:rPr>
          <w:rFonts w:cs="Calibri"/>
        </w:rPr>
        <w:t>s</w:t>
      </w:r>
      <w:r w:rsidRPr="002C7451">
        <w:rPr>
          <w:rFonts w:cs="Calibri"/>
        </w:rPr>
        <w:t xml:space="preserve"> capital projects from beginning to end.</w:t>
      </w:r>
    </w:p>
    <w:p w14:paraId="409A1E24" w14:textId="187D4EAE" w:rsidR="00310EB2" w:rsidRPr="00CA5EEC" w:rsidRDefault="00310EB2" w:rsidP="00417DB8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310EB2">
        <w:rPr>
          <w:rFonts w:ascii="Calibri" w:hAnsi="Calibri" w:cs="Calibri"/>
          <w:sz w:val="22"/>
          <w:szCs w:val="22"/>
        </w:rPr>
        <w:t>In partnership with Senior Management, identif</w:t>
      </w:r>
      <w:r w:rsidR="00170378" w:rsidRPr="002C7451">
        <w:rPr>
          <w:rFonts w:ascii="Calibri" w:hAnsi="Calibri" w:cs="Calibri"/>
          <w:sz w:val="22"/>
          <w:szCs w:val="22"/>
        </w:rPr>
        <w:t>ies</w:t>
      </w:r>
      <w:r w:rsidRPr="00310EB2">
        <w:rPr>
          <w:rFonts w:ascii="Calibri" w:hAnsi="Calibri" w:cs="Calibri"/>
          <w:sz w:val="22"/>
          <w:szCs w:val="22"/>
        </w:rPr>
        <w:t xml:space="preserve"> and drive</w:t>
      </w:r>
      <w:r w:rsidR="00170378" w:rsidRPr="002C7451">
        <w:rPr>
          <w:rFonts w:ascii="Calibri" w:hAnsi="Calibri" w:cs="Calibri"/>
          <w:sz w:val="22"/>
          <w:szCs w:val="22"/>
        </w:rPr>
        <w:t>s</w:t>
      </w:r>
      <w:r w:rsidRPr="00310EB2">
        <w:rPr>
          <w:rFonts w:ascii="Calibri" w:hAnsi="Calibri" w:cs="Calibri"/>
          <w:sz w:val="22"/>
          <w:szCs w:val="22"/>
        </w:rPr>
        <w:t xml:space="preserve"> strategic initiatives in the areas of maintenance and engineering </w:t>
      </w:r>
      <w:r w:rsidRPr="00310EB2">
        <w:rPr>
          <w:rFonts w:ascii="Calibri" w:hAnsi="Calibri" w:cs="Calibri"/>
          <w:sz w:val="22"/>
          <w:szCs w:val="22"/>
          <w:lang w:val="en"/>
        </w:rPr>
        <w:t>to accelerate constructive long-term change</w:t>
      </w:r>
    </w:p>
    <w:p w14:paraId="7C64C6E9" w14:textId="65CE4130" w:rsidR="00CA5EEC" w:rsidRPr="00CA5EEC" w:rsidRDefault="00CA5EEC" w:rsidP="00CA5EEC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CA5EEC">
        <w:rPr>
          <w:rFonts w:ascii="Calibri" w:hAnsi="Calibri" w:cs="Calibri"/>
          <w:sz w:val="22"/>
          <w:szCs w:val="22"/>
        </w:rPr>
        <w:t>Enforces policies regarding health and safety as well as environment</w:t>
      </w:r>
      <w:r w:rsidR="00496050">
        <w:rPr>
          <w:rFonts w:ascii="Calibri" w:hAnsi="Calibri" w:cs="Calibri"/>
          <w:sz w:val="22"/>
          <w:szCs w:val="22"/>
        </w:rPr>
        <w:t>,</w:t>
      </w:r>
      <w:r w:rsidRPr="00CA5EEC">
        <w:rPr>
          <w:rFonts w:ascii="Calibri" w:hAnsi="Calibri" w:cs="Calibri"/>
          <w:sz w:val="22"/>
          <w:szCs w:val="22"/>
        </w:rPr>
        <w:t xml:space="preserve"> and ensures that issues are dealt with as efficiently as possible, so the work environment is safe for employees</w:t>
      </w:r>
    </w:p>
    <w:p w14:paraId="0696FACB" w14:textId="036F6F0F" w:rsidR="00310EB2" w:rsidRPr="00310EB2" w:rsidRDefault="00310EB2" w:rsidP="009439AD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310EB2">
        <w:rPr>
          <w:rFonts w:ascii="Calibri" w:hAnsi="Calibri" w:cs="Calibri"/>
          <w:sz w:val="22"/>
          <w:szCs w:val="22"/>
        </w:rPr>
        <w:t>Assist</w:t>
      </w:r>
      <w:r w:rsidR="00CA5EEC">
        <w:rPr>
          <w:rFonts w:ascii="Calibri" w:hAnsi="Calibri" w:cs="Calibri"/>
          <w:sz w:val="22"/>
          <w:szCs w:val="22"/>
        </w:rPr>
        <w:t>s</w:t>
      </w:r>
      <w:r w:rsidRPr="00310EB2">
        <w:rPr>
          <w:rFonts w:ascii="Calibri" w:hAnsi="Calibri" w:cs="Calibri"/>
          <w:sz w:val="22"/>
          <w:szCs w:val="22"/>
        </w:rPr>
        <w:t xml:space="preserve"> in developing and maintaining the 3</w:t>
      </w:r>
      <w:r w:rsidR="00170378" w:rsidRPr="002C7451">
        <w:rPr>
          <w:rFonts w:ascii="Calibri" w:hAnsi="Calibri" w:cs="Calibri"/>
          <w:sz w:val="22"/>
          <w:szCs w:val="22"/>
        </w:rPr>
        <w:t xml:space="preserve"> to </w:t>
      </w:r>
      <w:r w:rsidRPr="00310EB2">
        <w:rPr>
          <w:rFonts w:ascii="Calibri" w:hAnsi="Calibri" w:cs="Calibri"/>
          <w:sz w:val="22"/>
          <w:szCs w:val="22"/>
        </w:rPr>
        <w:t>5</w:t>
      </w:r>
      <w:r w:rsidR="00170378" w:rsidRPr="002C7451">
        <w:rPr>
          <w:rFonts w:ascii="Calibri" w:hAnsi="Calibri" w:cs="Calibri"/>
          <w:sz w:val="22"/>
          <w:szCs w:val="22"/>
        </w:rPr>
        <w:t>-</w:t>
      </w:r>
      <w:r w:rsidRPr="00310EB2">
        <w:rPr>
          <w:rFonts w:ascii="Calibri" w:hAnsi="Calibri" w:cs="Calibri"/>
          <w:sz w:val="22"/>
          <w:szCs w:val="22"/>
        </w:rPr>
        <w:t xml:space="preserve">year strategic plan for engineering </w:t>
      </w:r>
    </w:p>
    <w:p w14:paraId="07B57D8F" w14:textId="1EF6BBEB" w:rsidR="00310EB2" w:rsidRPr="00310EB2" w:rsidRDefault="00310EB2" w:rsidP="00DC2428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310EB2">
        <w:rPr>
          <w:rFonts w:ascii="Calibri" w:hAnsi="Calibri" w:cs="Calibri"/>
          <w:sz w:val="22"/>
          <w:szCs w:val="22"/>
        </w:rPr>
        <w:t>Responsible for strategic project planning, staffing, and execution</w:t>
      </w:r>
    </w:p>
    <w:p w14:paraId="53BB9A15" w14:textId="71D47848" w:rsidR="00310EB2" w:rsidRPr="00310EB2" w:rsidRDefault="00310EB2" w:rsidP="00EC014B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310EB2">
        <w:rPr>
          <w:rFonts w:ascii="Calibri" w:hAnsi="Calibri" w:cs="Calibri"/>
          <w:sz w:val="22"/>
          <w:szCs w:val="22"/>
        </w:rPr>
        <w:t>Identif</w:t>
      </w:r>
      <w:r w:rsidR="00170378" w:rsidRPr="002C7451">
        <w:rPr>
          <w:rFonts w:ascii="Calibri" w:hAnsi="Calibri" w:cs="Calibri"/>
          <w:sz w:val="22"/>
          <w:szCs w:val="22"/>
        </w:rPr>
        <w:t>ies</w:t>
      </w:r>
      <w:r w:rsidRPr="00310EB2">
        <w:rPr>
          <w:rFonts w:ascii="Calibri" w:hAnsi="Calibri" w:cs="Calibri"/>
          <w:sz w:val="22"/>
          <w:szCs w:val="22"/>
        </w:rPr>
        <w:t xml:space="preserve"> and develop</w:t>
      </w:r>
      <w:r w:rsidR="00170378" w:rsidRPr="002C7451">
        <w:rPr>
          <w:rFonts w:ascii="Calibri" w:hAnsi="Calibri" w:cs="Calibri"/>
          <w:sz w:val="22"/>
          <w:szCs w:val="22"/>
        </w:rPr>
        <w:t>s</w:t>
      </w:r>
      <w:r w:rsidRPr="00310EB2">
        <w:rPr>
          <w:rFonts w:ascii="Calibri" w:hAnsi="Calibri" w:cs="Calibri"/>
          <w:sz w:val="22"/>
          <w:szCs w:val="22"/>
        </w:rPr>
        <w:t xml:space="preserve"> projects that are not yet funded or fully realized</w:t>
      </w:r>
    </w:p>
    <w:p w14:paraId="74815D5E" w14:textId="7F175278" w:rsidR="00310EB2" w:rsidRPr="00310EB2" w:rsidRDefault="00310EB2" w:rsidP="00902D00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310EB2">
        <w:rPr>
          <w:rFonts w:ascii="Calibri" w:hAnsi="Calibri" w:cs="Calibri"/>
          <w:sz w:val="22"/>
          <w:szCs w:val="22"/>
        </w:rPr>
        <w:t>Work</w:t>
      </w:r>
      <w:r w:rsidR="00170378" w:rsidRPr="002C7451">
        <w:rPr>
          <w:rFonts w:ascii="Calibri" w:hAnsi="Calibri" w:cs="Calibri"/>
          <w:sz w:val="22"/>
          <w:szCs w:val="22"/>
        </w:rPr>
        <w:t>s</w:t>
      </w:r>
      <w:r w:rsidRPr="00310EB2">
        <w:rPr>
          <w:rFonts w:ascii="Calibri" w:hAnsi="Calibri" w:cs="Calibri"/>
          <w:sz w:val="22"/>
          <w:szCs w:val="22"/>
        </w:rPr>
        <w:t xml:space="preserve"> closely with federal, </w:t>
      </w:r>
      <w:proofErr w:type="gramStart"/>
      <w:r w:rsidRPr="00310EB2">
        <w:rPr>
          <w:rFonts w:ascii="Calibri" w:hAnsi="Calibri" w:cs="Calibri"/>
          <w:sz w:val="22"/>
          <w:szCs w:val="22"/>
        </w:rPr>
        <w:t>state</w:t>
      </w:r>
      <w:proofErr w:type="gramEnd"/>
      <w:r w:rsidRPr="00310EB2">
        <w:rPr>
          <w:rFonts w:ascii="Calibri" w:hAnsi="Calibri" w:cs="Calibri"/>
          <w:sz w:val="22"/>
          <w:szCs w:val="22"/>
        </w:rPr>
        <w:t xml:space="preserve"> and local governmental agencies to secure public funding whenever appropriate</w:t>
      </w:r>
    </w:p>
    <w:p w14:paraId="54F22E27" w14:textId="600EA5B4" w:rsidR="00310EB2" w:rsidRPr="00310EB2" w:rsidRDefault="00310EB2" w:rsidP="00C67957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310EB2">
        <w:rPr>
          <w:rFonts w:ascii="Calibri" w:hAnsi="Calibri" w:cs="Calibri"/>
          <w:sz w:val="22"/>
          <w:szCs w:val="22"/>
          <w:lang w:val="en"/>
        </w:rPr>
        <w:t>Responsible for developing and driving cost effective, strategic projects and business improvement opportunities</w:t>
      </w:r>
    </w:p>
    <w:p w14:paraId="69E168AE" w14:textId="5D60E8FA" w:rsidR="00310EB2" w:rsidRPr="00310EB2" w:rsidRDefault="00310EB2" w:rsidP="00310EB2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310EB2">
        <w:rPr>
          <w:rFonts w:ascii="Calibri" w:hAnsi="Calibri" w:cs="Calibri"/>
          <w:sz w:val="22"/>
          <w:szCs w:val="22"/>
          <w:lang w:val="en"/>
        </w:rPr>
        <w:t>Act</w:t>
      </w:r>
      <w:r w:rsidR="00170378" w:rsidRPr="002C7451">
        <w:rPr>
          <w:rFonts w:ascii="Calibri" w:hAnsi="Calibri" w:cs="Calibri"/>
          <w:sz w:val="22"/>
          <w:szCs w:val="22"/>
          <w:lang w:val="en"/>
        </w:rPr>
        <w:t>s</w:t>
      </w:r>
      <w:r w:rsidRPr="00310EB2">
        <w:rPr>
          <w:rFonts w:ascii="Calibri" w:hAnsi="Calibri" w:cs="Calibri"/>
          <w:sz w:val="22"/>
          <w:szCs w:val="22"/>
          <w:lang w:val="en"/>
        </w:rPr>
        <w:t xml:space="preserve"> as a key subject matter expert regarding maintenance and engineering initiatives</w:t>
      </w:r>
    </w:p>
    <w:p w14:paraId="7454437A" w14:textId="77777777" w:rsidR="002C7451" w:rsidRPr="002C7451" w:rsidRDefault="00170378" w:rsidP="002C745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Calibri"/>
        </w:rPr>
      </w:pPr>
      <w:r w:rsidRPr="002C7451">
        <w:rPr>
          <w:rFonts w:cs="Calibri"/>
          <w:lang w:val="en"/>
        </w:rPr>
        <w:t>Develop</w:t>
      </w:r>
      <w:r w:rsidR="002C7451" w:rsidRPr="002C7451">
        <w:rPr>
          <w:rFonts w:cs="Calibri"/>
          <w:lang w:val="en"/>
        </w:rPr>
        <w:t>s</w:t>
      </w:r>
      <w:r w:rsidRPr="002C7451">
        <w:rPr>
          <w:rFonts w:cs="Calibri"/>
          <w:lang w:val="en"/>
        </w:rPr>
        <w:t xml:space="preserve"> solutions to business problems through in-depth analysis and develop</w:t>
      </w:r>
      <w:r w:rsidR="002C7451" w:rsidRPr="002C7451">
        <w:rPr>
          <w:rFonts w:cs="Calibri"/>
          <w:lang w:val="en"/>
        </w:rPr>
        <w:t>s</w:t>
      </w:r>
      <w:r w:rsidRPr="002C7451">
        <w:rPr>
          <w:rFonts w:cs="Calibri"/>
          <w:lang w:val="en"/>
        </w:rPr>
        <w:t xml:space="preserve"> innovative solutions </w:t>
      </w:r>
    </w:p>
    <w:p w14:paraId="5FCE0824" w14:textId="176BF0AF" w:rsidR="00170378" w:rsidRPr="002C7451" w:rsidRDefault="002C7451" w:rsidP="002C745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Calibri"/>
        </w:rPr>
      </w:pPr>
      <w:r w:rsidRPr="002C7451">
        <w:rPr>
          <w:rFonts w:cs="Calibri"/>
          <w:lang w:val="en"/>
        </w:rPr>
        <w:t>M</w:t>
      </w:r>
      <w:r w:rsidR="00170378" w:rsidRPr="002C7451">
        <w:rPr>
          <w:rFonts w:cs="Calibri"/>
          <w:lang w:val="en"/>
        </w:rPr>
        <w:t>anage</w:t>
      </w:r>
      <w:r w:rsidRPr="002C7451">
        <w:rPr>
          <w:rFonts w:cs="Calibri"/>
          <w:lang w:val="en"/>
        </w:rPr>
        <w:t>s</w:t>
      </w:r>
      <w:r w:rsidR="00170378" w:rsidRPr="002C7451">
        <w:rPr>
          <w:rFonts w:cs="Calibri"/>
          <w:lang w:val="en"/>
        </w:rPr>
        <w:t xml:space="preserve"> outside suppliers and contractors on projects as needed</w:t>
      </w:r>
    </w:p>
    <w:p w14:paraId="0779C53D" w14:textId="77777777" w:rsidR="00310EB2" w:rsidRPr="00310EB2" w:rsidRDefault="00310EB2" w:rsidP="00310EB2">
      <w:pPr>
        <w:rPr>
          <w:rFonts w:ascii="Calibri" w:hAnsi="Calibri" w:cs="Calibri"/>
          <w:sz w:val="20"/>
          <w:szCs w:val="20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76CE12BC" w14:textId="5764D141" w:rsidR="00BC5651" w:rsidRPr="002C7451" w:rsidRDefault="002C7451" w:rsidP="00BC5651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Mechanical</w:t>
      </w:r>
      <w:r w:rsidR="00BC5651" w:rsidRPr="002C7451">
        <w:rPr>
          <w:rFonts w:ascii="Calibri" w:hAnsi="Calibri" w:cs="Calibri"/>
          <w:sz w:val="22"/>
          <w:szCs w:val="22"/>
        </w:rPr>
        <w:t xml:space="preserve"> Engineering</w:t>
      </w:r>
      <w:r w:rsidR="00ED09AD">
        <w:rPr>
          <w:rFonts w:ascii="Calibri" w:hAnsi="Calibri" w:cs="Calibri"/>
          <w:sz w:val="22"/>
          <w:szCs w:val="22"/>
        </w:rPr>
        <w:t xml:space="preserve"> degree</w:t>
      </w:r>
    </w:p>
    <w:p w14:paraId="5B531E77" w14:textId="77777777" w:rsidR="002C7451" w:rsidRPr="002C7451" w:rsidRDefault="002C7451" w:rsidP="00BC5651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2C7451">
        <w:rPr>
          <w:rFonts w:ascii="Calibri" w:hAnsi="Calibri" w:cs="Calibri"/>
          <w:sz w:val="22"/>
          <w:szCs w:val="22"/>
        </w:rPr>
        <w:t>Strong experience executing CAPEX projects</w:t>
      </w:r>
    </w:p>
    <w:p w14:paraId="74BDFC2F" w14:textId="77777777" w:rsidR="00F87E32" w:rsidRPr="00F87E32" w:rsidRDefault="00F87E32" w:rsidP="00F87E32">
      <w:pPr>
        <w:shd w:val="clear" w:color="auto" w:fill="FFFFFF"/>
        <w:rPr>
          <w:rFonts w:cs="Calibri"/>
          <w:color w:val="000000"/>
        </w:rPr>
      </w:pPr>
    </w:p>
    <w:p w14:paraId="7D20DA08" w14:textId="77777777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6CBE2DC1" w:rsidR="00C933BD" w:rsidRPr="00071E2A" w:rsidRDefault="0046538B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1701 Jefferson Parkway, Pine Bluff, AR 71602</w:t>
      </w:r>
    </w:p>
    <w:p w14:paraId="64AA759E" w14:textId="42315DB6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8E0FF4" w:rsidRPr="008376B9">
          <w:rPr>
            <w:rStyle w:val="Hyperlink"/>
            <w:rFonts w:ascii="Calibri" w:hAnsi="Calibri" w:cs="Calibri"/>
            <w:sz w:val="22"/>
            <w:szCs w:val="22"/>
          </w:rPr>
          <w:t>pinebluffjobs@twinriverspaper.com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74DEB"/>
    <w:multiLevelType w:val="hybridMultilevel"/>
    <w:tmpl w:val="D96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70A1F"/>
    <w:multiLevelType w:val="hybridMultilevel"/>
    <w:tmpl w:val="D196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67601279">
    <w:abstractNumId w:val="12"/>
  </w:num>
  <w:num w:numId="2" w16cid:durableId="909578334">
    <w:abstractNumId w:val="16"/>
  </w:num>
  <w:num w:numId="3" w16cid:durableId="821510090">
    <w:abstractNumId w:val="3"/>
  </w:num>
  <w:num w:numId="4" w16cid:durableId="760492753">
    <w:abstractNumId w:val="17"/>
  </w:num>
  <w:num w:numId="5" w16cid:durableId="536939097">
    <w:abstractNumId w:val="11"/>
  </w:num>
  <w:num w:numId="6" w16cid:durableId="222566708">
    <w:abstractNumId w:val="2"/>
  </w:num>
  <w:num w:numId="7" w16cid:durableId="1138844330">
    <w:abstractNumId w:val="8"/>
  </w:num>
  <w:num w:numId="8" w16cid:durableId="1849634637">
    <w:abstractNumId w:val="15"/>
  </w:num>
  <w:num w:numId="9" w16cid:durableId="1362896163">
    <w:abstractNumId w:val="0"/>
  </w:num>
  <w:num w:numId="10" w16cid:durableId="240070627">
    <w:abstractNumId w:val="4"/>
  </w:num>
  <w:num w:numId="11" w16cid:durableId="1273980720">
    <w:abstractNumId w:val="5"/>
  </w:num>
  <w:num w:numId="12" w16cid:durableId="1435319855">
    <w:abstractNumId w:val="7"/>
  </w:num>
  <w:num w:numId="13" w16cid:durableId="1244334354">
    <w:abstractNumId w:val="9"/>
  </w:num>
  <w:num w:numId="14" w16cid:durableId="1056125306">
    <w:abstractNumId w:val="14"/>
  </w:num>
  <w:num w:numId="15" w16cid:durableId="64765041">
    <w:abstractNumId w:val="13"/>
  </w:num>
  <w:num w:numId="16" w16cid:durableId="782115966">
    <w:abstractNumId w:val="1"/>
  </w:num>
  <w:num w:numId="17" w16cid:durableId="392705409">
    <w:abstractNumId w:val="6"/>
  </w:num>
  <w:num w:numId="18" w16cid:durableId="158205836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64B4A"/>
    <w:rsid w:val="00071E2A"/>
    <w:rsid w:val="000A5D70"/>
    <w:rsid w:val="00101FB8"/>
    <w:rsid w:val="00126169"/>
    <w:rsid w:val="00170378"/>
    <w:rsid w:val="0018764B"/>
    <w:rsid w:val="001E5003"/>
    <w:rsid w:val="001F3F3D"/>
    <w:rsid w:val="001F7967"/>
    <w:rsid w:val="00200FAF"/>
    <w:rsid w:val="002B5313"/>
    <w:rsid w:val="002B6494"/>
    <w:rsid w:val="002C7451"/>
    <w:rsid w:val="002D2D6E"/>
    <w:rsid w:val="002E41AF"/>
    <w:rsid w:val="0030343C"/>
    <w:rsid w:val="00310EB2"/>
    <w:rsid w:val="0032612A"/>
    <w:rsid w:val="0033594F"/>
    <w:rsid w:val="00353CAF"/>
    <w:rsid w:val="0036328C"/>
    <w:rsid w:val="00380D59"/>
    <w:rsid w:val="003C5E6A"/>
    <w:rsid w:val="003F7BE8"/>
    <w:rsid w:val="004545C3"/>
    <w:rsid w:val="0046538B"/>
    <w:rsid w:val="00473E44"/>
    <w:rsid w:val="004755D6"/>
    <w:rsid w:val="0049105D"/>
    <w:rsid w:val="00496050"/>
    <w:rsid w:val="005021D9"/>
    <w:rsid w:val="005270F3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E0FF4"/>
    <w:rsid w:val="008F3154"/>
    <w:rsid w:val="00942585"/>
    <w:rsid w:val="0098214A"/>
    <w:rsid w:val="0099124F"/>
    <w:rsid w:val="009A0A41"/>
    <w:rsid w:val="009C686C"/>
    <w:rsid w:val="00A33387"/>
    <w:rsid w:val="00A6442C"/>
    <w:rsid w:val="00AA6AA0"/>
    <w:rsid w:val="00AE4BB7"/>
    <w:rsid w:val="00AF4488"/>
    <w:rsid w:val="00B01BC3"/>
    <w:rsid w:val="00B069C0"/>
    <w:rsid w:val="00BC0355"/>
    <w:rsid w:val="00BC0800"/>
    <w:rsid w:val="00BC5651"/>
    <w:rsid w:val="00C13F6E"/>
    <w:rsid w:val="00C42954"/>
    <w:rsid w:val="00C83651"/>
    <w:rsid w:val="00C9141E"/>
    <w:rsid w:val="00C933BD"/>
    <w:rsid w:val="00CA5EEC"/>
    <w:rsid w:val="00CB6E62"/>
    <w:rsid w:val="00CB7E88"/>
    <w:rsid w:val="00D03695"/>
    <w:rsid w:val="00D52897"/>
    <w:rsid w:val="00D619F7"/>
    <w:rsid w:val="00D65EA6"/>
    <w:rsid w:val="00EB7EE9"/>
    <w:rsid w:val="00EC77E5"/>
    <w:rsid w:val="00ED09AD"/>
    <w:rsid w:val="00EE377F"/>
    <w:rsid w:val="00F87E32"/>
    <w:rsid w:val="00F92A59"/>
    <w:rsid w:val="00F9329A"/>
    <w:rsid w:val="00FA77DB"/>
    <w:rsid w:val="00FB472A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bluff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113497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113497"/>
    <w:rsid w:val="008B5BDC"/>
    <w:rsid w:val="00A8512D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2241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Vlisides, Leslie</cp:lastModifiedBy>
  <cp:revision>3</cp:revision>
  <cp:lastPrinted>2022-06-03T17:37:00Z</cp:lastPrinted>
  <dcterms:created xsi:type="dcterms:W3CDTF">2022-06-03T15:49:00Z</dcterms:created>
  <dcterms:modified xsi:type="dcterms:W3CDTF">2022-06-03T17:44:00Z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1969270388</vt:i4>
  </property>
</Properties>
</file>